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D" w:rsidRPr="00980332" w:rsidRDefault="0008588D" w:rsidP="00B42051">
      <w:pPr>
        <w:rPr>
          <w:rFonts w:ascii="Gulim" w:eastAsia="Gulim" w:hAnsi="Gulim" w:cs="Batang"/>
          <w:lang w:eastAsia="ko-KR"/>
        </w:rPr>
      </w:pPr>
      <w:r w:rsidRPr="00980332">
        <w:rPr>
          <w:rFonts w:ascii="Gulim" w:eastAsia="Gulim" w:hAnsi="Gulim" w:hint="eastAsia"/>
          <w:b/>
          <w:lang w:eastAsia="ko-KR"/>
        </w:rPr>
        <w:t>［</w:t>
      </w:r>
      <w:r w:rsidRPr="00980332">
        <w:rPr>
          <w:rFonts w:ascii="Gulim" w:eastAsia="Gulim" w:hAnsi="Gulim" w:cs="Batang" w:hint="eastAsia"/>
          <w:b/>
          <w:lang w:eastAsia="ko-KR"/>
        </w:rPr>
        <w:t>이용</w:t>
      </w:r>
      <w:r w:rsidRPr="00980332">
        <w:rPr>
          <w:rFonts w:ascii="Gulim" w:eastAsia="Gulim" w:hAnsi="Gulim"/>
          <w:b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b/>
          <w:lang w:eastAsia="ko-KR"/>
        </w:rPr>
        <w:t>소프트웨어</w:t>
      </w:r>
      <w:r w:rsidRPr="00980332">
        <w:rPr>
          <w:rFonts w:ascii="Gulim" w:eastAsia="Gulim" w:hAnsi="Gulim" w:cs="ＭＳ 明朝" w:hint="eastAsia"/>
          <w:b/>
          <w:lang w:eastAsia="ko-KR"/>
        </w:rPr>
        <w:t>／</w:t>
      </w:r>
      <w:r w:rsidRPr="00980332">
        <w:rPr>
          <w:rFonts w:ascii="Gulim" w:eastAsia="Gulim" w:hAnsi="Gulim" w:cs="Batang" w:hint="eastAsia"/>
          <w:b/>
          <w:lang w:eastAsia="ko-KR"/>
        </w:rPr>
        <w:t>솔류션</w:t>
      </w:r>
      <w:r w:rsidRPr="00980332">
        <w:rPr>
          <w:rFonts w:ascii="Gulim" w:eastAsia="Gulim" w:hAnsi="Gulim"/>
          <w:b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b/>
          <w:lang w:eastAsia="ko-KR"/>
        </w:rPr>
        <w:t>무상</w:t>
      </w:r>
      <w:r w:rsidRPr="00980332">
        <w:rPr>
          <w:rFonts w:ascii="Gulim" w:eastAsia="Gulim" w:hAnsi="Gulim"/>
          <w:b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b/>
          <w:lang w:eastAsia="ko-KR"/>
        </w:rPr>
        <w:t>대여</w:t>
      </w:r>
      <w:r w:rsidRPr="00980332">
        <w:rPr>
          <w:rFonts w:ascii="Gulim" w:eastAsia="Gulim" w:hAnsi="Gulim"/>
          <w:b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b/>
          <w:lang w:eastAsia="ko-KR"/>
        </w:rPr>
        <w:t>소프트웨어</w:t>
      </w:r>
      <w:r w:rsidRPr="00980332">
        <w:rPr>
          <w:rFonts w:ascii="Gulim" w:eastAsia="Gulim" w:hAnsi="Gulim"/>
          <w:b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b/>
          <w:lang w:eastAsia="ko-KR"/>
        </w:rPr>
        <w:t>일람</w:t>
      </w:r>
      <w:r w:rsidRPr="00980332">
        <w:rPr>
          <w:rFonts w:ascii="Gulim" w:eastAsia="Gulim" w:hAnsi="Gulim" w:cs="ＭＳ 明朝" w:hint="eastAsia"/>
          <w:b/>
          <w:lang w:eastAsia="ko-KR"/>
        </w:rPr>
        <w:t>］</w:t>
      </w:r>
      <w:r w:rsidRPr="00980332">
        <w:rPr>
          <w:rFonts w:ascii="Gulim" w:eastAsia="Gulim" w:hAnsi="Gulim"/>
          <w:lang w:eastAsia="ko-KR"/>
        </w:rPr>
        <w:t xml:space="preserve"> </w:t>
      </w:r>
      <w:r w:rsidRPr="00980332">
        <w:rPr>
          <w:rFonts w:ascii="Gulim" w:eastAsia="Gulim" w:hAnsi="Gulim" w:hint="eastAsia"/>
          <w:lang w:eastAsia="ko-KR"/>
        </w:rPr>
        <w:t>◎</w:t>
      </w:r>
      <w:r w:rsidRPr="00980332">
        <w:rPr>
          <w:rFonts w:ascii="Gulim" w:eastAsia="Gulim" w:hAnsi="Gulim" w:cs="Batang" w:hint="eastAsia"/>
          <w:lang w:eastAsia="ko-KR"/>
        </w:rPr>
        <w:t>꼭</w:t>
      </w:r>
      <w:r w:rsidRPr="00980332">
        <w:rPr>
          <w:rFonts w:ascii="Gulim" w:eastAsia="Gulim" w:hAnsi="Gulim"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lang w:eastAsia="ko-KR"/>
        </w:rPr>
        <w:t>사용해야</w:t>
      </w:r>
      <w:r w:rsidRPr="00980332">
        <w:rPr>
          <w:rFonts w:ascii="Gulim" w:eastAsia="Gulim" w:hAnsi="Gulim"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lang w:eastAsia="ko-KR"/>
        </w:rPr>
        <w:t>할</w:t>
      </w:r>
      <w:r w:rsidRPr="00980332">
        <w:rPr>
          <w:rFonts w:ascii="Gulim" w:eastAsia="Gulim" w:hAnsi="Gulim"/>
          <w:lang w:eastAsia="ko-KR"/>
        </w:rPr>
        <w:t xml:space="preserve"> </w:t>
      </w:r>
      <w:r w:rsidRPr="00980332">
        <w:rPr>
          <w:rFonts w:ascii="Gulim" w:eastAsia="Gulim" w:hAnsi="Gulim" w:cs="Batang" w:hint="eastAsia"/>
          <w:lang w:eastAsia="ko-KR"/>
        </w:rPr>
        <w:t>소프트웨어</w:t>
      </w:r>
    </w:p>
    <w:tbl>
      <w:tblPr>
        <w:tblW w:w="8663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8663"/>
      </w:tblGrid>
      <w:tr w:rsidR="00B42051" w:rsidRPr="00980332" w:rsidTr="00B42051">
        <w:trPr>
          <w:trHeight w:val="248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C56BB3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◎ UC-win/Road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버츄얼 리얼리티•VR 시뮬레이션 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(한국어</w:t>
            </w:r>
            <w:r w:rsid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)</w:t>
            </w:r>
          </w:p>
        </w:tc>
      </w:tr>
      <w:tr w:rsidR="00B42051" w:rsidRPr="00980332" w:rsidTr="00B42051">
        <w:trPr>
          <w:trHeight w:val="63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rPr>
                <w:rFonts w:ascii="Gulim" w:eastAsia="Gulim" w:hAnsi="Gulim" w:cs="ＭＳ Ｐゴシック"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지형, 도로, 건물 등 도시공간을 3차원 버츄얼 리얼리티에서 재현하고 그 공간을 마우스로 자유롭게 시뮬레이션 가능. 교통 차량, 인간, 신호 제어, 일조 등 다양한 상황을 시뮬레이션으로 계획·디자인 검토할 수 있다.  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br/>
            </w:r>
            <w:proofErr w:type="spellStart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Allplan</w:t>
            </w:r>
            <w:proofErr w:type="spellEnd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 을 사용해서 작성한 건축•토목구조물을 3DS 형식으로 임포트해서 UC-win/Road와 연계해서 전체경관과 주변환경, 도로 검토도 실시할 수 있다. 교통류와 군집 해석, 범람 해석등  각종해석 소프트웨어와 연계해서 해석 결과를 가시화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◎ </w:t>
            </w: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Allplan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(Architecture/Engineering)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건축 토목통합BIM 솔루션, BIM 대응 3차원CAD 소프트웨어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(영어)</w:t>
            </w:r>
          </w:p>
        </w:tc>
      </w:tr>
      <w:tr w:rsidR="00B42051" w:rsidRPr="00980332" w:rsidTr="00B42051">
        <w:trPr>
          <w:trHeight w:val="40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UC-1 「교각 설계」, 「교대 설계」를 사용해서 작성한 구조물 설계 데이터를 </w:t>
            </w:r>
            <w:proofErr w:type="spellStart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Allplan</w:t>
            </w:r>
            <w:proofErr w:type="spellEnd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 형식이나 IFC 형식으로 임포트함으로써 신체체·철근을 3차원에서 표시해서 직접 편집. 편집한 철근배치 등을 반영한 2차원 배근도(평면도, 단면도 등)과 철근가공도, 부품수량표를 작성하는 기능도 갗춤</w:t>
            </w:r>
          </w:p>
        </w:tc>
      </w:tr>
      <w:tr w:rsidR="00B42051" w:rsidRPr="00980332" w:rsidTr="00B42051">
        <w:trPr>
          <w:trHeight w:val="28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VR-Studio（Ｒ）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라지 스케일, 멀티VR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(한국어)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광범위 지형 범위를 포함한 대규모 프로젝트를 서포트하여 100km 넘는 대규모 도시 지역 VR데이터와 교통 네트워크작성이 가능.</w:t>
            </w:r>
          </w:p>
        </w:tc>
      </w:tr>
      <w:tr w:rsidR="00B42051" w:rsidRPr="00980332" w:rsidTr="00B42051">
        <w:trPr>
          <w:trHeight w:val="248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</w:rPr>
              <w:t xml:space="preserve">Engineer”s Studio(R)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</w:rPr>
              <w:t>3차원 플레이트 동적 비선형해석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(영어)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앞처리∼계산 엔진∼뒷처리까지의 모두 자사개발을 한 3차원 유한요소법 (FEM)해석 프로그램. 구조물 부위를 평판요소로 모델화해서 구조물 비선형거동을 해석 가능.</w:t>
            </w:r>
          </w:p>
        </w:tc>
      </w:tr>
      <w:tr w:rsidR="00B42051" w:rsidRPr="00980332" w:rsidTr="00B42051">
        <w:trPr>
          <w:trHeight w:val="28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UC-win/FRAME(3D)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3차원 뼈대 정적 동적, 비선형 해석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(한국어)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동적／정적 하중으로 인한 기하학적 비선형／재료 비선형 해석을 할 수 있으며 선진적인 인터페이스가 일반적인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선형 해석, 탄성 해석에도 파워를 발휘한다.</w:t>
            </w:r>
          </w:p>
        </w:tc>
      </w:tr>
      <w:tr w:rsidR="00B42051" w:rsidRPr="00980332" w:rsidTr="00B42051">
        <w:trPr>
          <w:trHeight w:val="28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UC-1 </w:t>
            </w:r>
            <w:r w:rsidR="00C56BB3"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시리즈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(교각 설계,교대 설계)</w:t>
            </w:r>
            <w:r w:rsidR="00980332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　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토목설계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(일본어)</w:t>
            </w:r>
          </w:p>
        </w:tc>
      </w:tr>
      <w:tr w:rsidR="00B42051" w:rsidRPr="00980332" w:rsidTr="00B42051">
        <w:trPr>
          <w:trHeight w:val="384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CAD철근 콘크리트 구조 교각, 반대 T식 교대 및 중력식 교대 설계 계산에서 도면작성까지를 일관해서 할 수 있는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소프트웨어. 도면작성은 일반도에서 배근도, 조립도, 가공도, 철근표 등의 도면을 일괄 생성하고  쉽게 편집할 수 있다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.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DXF, SXF, DWG 등 각 파일 출력도 가능.</w:t>
            </w:r>
          </w:p>
        </w:tc>
      </w:tr>
      <w:tr w:rsidR="00B42051" w:rsidRPr="00980332" w:rsidTr="00B42051">
        <w:trPr>
          <w:trHeight w:val="27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UC-1 for </w:t>
            </w: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SaaS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980332"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건축·토목설계 소프트웨어 클라우드 서비스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 (일본어)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UC-1시리즈, RC 단면, FRAME 면내, Engineer”s Studio(R)등 토목설계 소프트웨어와 토목설계에 특화한 사무처리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>소프트웨어를 클라우드에서 활용 가능.</w:t>
            </w:r>
          </w:p>
        </w:tc>
      </w:tr>
      <w:tr w:rsidR="00064AA3" w:rsidRPr="00980332" w:rsidTr="00B42051">
        <w:trPr>
          <w:trHeight w:val="27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4AA3" w:rsidRPr="00980332" w:rsidRDefault="00064AA3" w:rsidP="00C56BB3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</w:rPr>
            </w:pP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Multiframe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　　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토목 설계CAD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 (영어)  </w:t>
            </w:r>
          </w:p>
        </w:tc>
      </w:tr>
      <w:tr w:rsidR="00064AA3" w:rsidRPr="00980332" w:rsidTr="00064AA3">
        <w:trPr>
          <w:trHeight w:val="27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4AA3" w:rsidRPr="00980332" w:rsidRDefault="00064AA3" w:rsidP="00064AA3">
            <w:pPr>
              <w:widowControl/>
              <w:jc w:val="left"/>
              <w:rPr>
                <w:rFonts w:ascii="Gulim" w:eastAsia="Gulim" w:hAnsi="Gulim" w:cs="ＭＳ Ｐゴシック"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Batang" w:hint="eastAsia"/>
                <w:bCs/>
                <w:kern w:val="0"/>
                <w:szCs w:val="21"/>
                <w:lang w:eastAsia="ko-KR"/>
              </w:rPr>
              <w:t xml:space="preserve">대규모 구조물, 고층 빌딩 등 다양한 종류의 복잡한 구조 작성과 해석을 효율적으로 할 수 있다.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Cs w:val="21"/>
                <w:lang w:eastAsia="ko-KR"/>
              </w:rPr>
              <w:t>Ver.12</w:t>
            </w:r>
            <w:r w:rsidRPr="00980332">
              <w:rPr>
                <w:rFonts w:ascii="Gulim" w:eastAsia="Gulim" w:hAnsi="Gulim" w:cs="Batang" w:hint="eastAsia"/>
                <w:bCs/>
                <w:kern w:val="0"/>
                <w:szCs w:val="21"/>
                <w:lang w:eastAsia="ko-KR"/>
              </w:rPr>
              <w:t>보다 평판 요소를 사용한 입체 해석을 서포트.</w:t>
            </w:r>
          </w:p>
        </w:tc>
      </w:tr>
      <w:tr w:rsidR="00B42051" w:rsidRPr="00980332" w:rsidTr="00B42051">
        <w:trPr>
          <w:trHeight w:val="27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980332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DesignBuilder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980332"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980332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3차원 뼈대</w:t>
            </w:r>
            <w:r w:rsidR="00980332" w:rsidRPr="00980332">
              <w:rPr>
                <w:rFonts w:ascii="Gulim" w:eastAsia="Gulim" w:hAnsi="Gulim" w:cs="ＭＳ Ｐゴシック"/>
                <w:bCs/>
                <w:kern w:val="0"/>
                <w:sz w:val="20"/>
                <w:szCs w:val="21"/>
                <w:lang w:eastAsia="ko-KR"/>
              </w:rPr>
              <w:t xml:space="preserve"> </w:t>
            </w:r>
            <w:r w:rsidR="00980332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구조 해석 프로그램 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(</w:t>
            </w:r>
            <w:r w:rsidR="00C56BB3" w:rsidRPr="00980332">
              <w:rPr>
                <w:rFonts w:ascii="Gulim" w:eastAsia="Gulim" w:hAnsi="Gulim" w:cs="Batang" w:hint="eastAsia"/>
                <w:bCs/>
                <w:kern w:val="0"/>
                <w:sz w:val="20"/>
                <w:szCs w:val="21"/>
                <w:lang w:eastAsia="ko-KR"/>
              </w:rPr>
              <w:t>영어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18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t xml:space="preserve">설계중인 건물에 대해서 빛과 온도, CO2 배출량 등 화녕에 관련하는 성능을 가진 시뮬레이션이 가능.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18"/>
                <w:lang w:eastAsia="ko-KR"/>
              </w:rPr>
              <w:br/>
              <w:t>이너지 절약 설계에도 도움이 된다.</w:t>
            </w:r>
          </w:p>
        </w:tc>
      </w:tr>
      <w:tr w:rsidR="00B42051" w:rsidRPr="00980332" w:rsidTr="00B42051">
        <w:trPr>
          <w:trHeight w:val="279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</w:rPr>
              <w:lastRenderedPageBreak/>
              <w:t>AdvanceSteel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</w:rPr>
              <w:t>/</w:t>
            </w: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</w:rPr>
              <w:t>AdvanceConcrete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18"/>
                <w:szCs w:val="20"/>
              </w:rPr>
              <w:t xml:space="preserve">3차원 </w:t>
            </w:r>
            <w:r w:rsidR="00980332" w:rsidRPr="00980332">
              <w:rPr>
                <w:rFonts w:ascii="Gulim" w:eastAsia="Gulim" w:hAnsi="Gulim" w:cs="ＭＳ Ｐゴシック" w:hint="eastAsia"/>
                <w:bCs/>
                <w:kern w:val="0"/>
                <w:sz w:val="18"/>
                <w:szCs w:val="20"/>
              </w:rPr>
              <w:t>강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18"/>
                <w:szCs w:val="20"/>
              </w:rPr>
              <w:t>구조, 콘크리트 구조CAD ※ 30일 동안 사용 가능한 소프트웨어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18"/>
                <w:szCs w:val="20"/>
                <w:lang w:eastAsia="ko-KR"/>
              </w:rPr>
              <w:t xml:space="preserve"> </w:t>
            </w:r>
          </w:p>
        </w:tc>
      </w:tr>
      <w:tr w:rsidR="00B42051" w:rsidRPr="00980332" w:rsidTr="00B42051">
        <w:trPr>
          <w:trHeight w:val="384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21"/>
                <w:lang w:eastAsia="ko-KR"/>
              </w:rPr>
            </w:pPr>
            <w:proofErr w:type="spellStart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AdvanceSteel</w:t>
            </w:r>
            <w:proofErr w:type="spellEnd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 은 2D/3D 강철구조CAD이며 형강, 볼트류는 물론, 계단, 외벽, 사다리 등, 강철구조물 작화에 필요한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기능이 풍부하게 준비되어 있으며 강철구조물 모델링 작업의 대폭적인 효율화를 실현. </w:t>
            </w:r>
            <w:proofErr w:type="spellStart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AdvanceConcrete</w:t>
            </w:r>
            <w:proofErr w:type="spellEnd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(R)은 도면작성 및 부품 리스트 및 NC 파일 자동작성을 한다.</w:t>
            </w:r>
          </w:p>
        </w:tc>
      </w:tr>
      <w:tr w:rsidR="00B42051" w:rsidRPr="00980332" w:rsidTr="00B42051">
        <w:trPr>
          <w:trHeight w:val="301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OSCADY/TRANSYT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신호</w:t>
            </w:r>
            <w:r w:rsidRPr="00980332">
              <w:rPr>
                <w:rFonts w:ascii="Gulim" w:eastAsia="ＭＳ ゴシック" w:hAnsi="Gulim" w:cs="ＭＳ Ｐゴシック" w:hint="eastAsia"/>
                <w:bCs/>
                <w:kern w:val="0"/>
                <w:sz w:val="20"/>
                <w:szCs w:val="21"/>
              </w:rPr>
              <w:t>・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교차점 계획／교통류 해석 ※노드 수치 등 동작 제한 소프트웨어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 (영어)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교통 신호 최적화, 교통 네트워크의 교통 신호 제어를 제적화하는 소프트웨어. 현시, 정체 등이 어떻게 변화할 것인지를 시뮬레이션 할 수 있다.</w:t>
            </w:r>
          </w:p>
        </w:tc>
      </w:tr>
      <w:tr w:rsidR="00B42051" w:rsidRPr="00980332" w:rsidTr="00B42051">
        <w:trPr>
          <w:trHeight w:val="384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proofErr w:type="spellStart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xpswmm</w:t>
            </w:r>
            <w:proofErr w:type="spellEnd"/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빗물유출 해석 시스템(하수도 네트워크 설계, 범람 해석)※30일간동안 사용 가능한 소프트웨어 </w:t>
            </w:r>
            <w:r w:rsidR="00C56BB3"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 (영어)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br/>
              <w:t>※노드수 등 동작 제한 소프트웨어</w:t>
            </w:r>
          </w:p>
        </w:tc>
      </w:tr>
      <w:tr w:rsidR="00B42051" w:rsidRPr="00980332" w:rsidTr="00B42051">
        <w:trPr>
          <w:trHeight w:val="13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Cs w:val="21"/>
                <w:lang w:eastAsia="ko-KR"/>
              </w:rPr>
              <w:t xml:space="preserve">이번 테마는 예를 들어Pedestrian deck의 지하 부분에 저수조를 마련하거나 시부야 강 범람 등에 이용할 수 있다. </w:t>
            </w:r>
          </w:p>
        </w:tc>
      </w:tr>
      <w:tr w:rsidR="00B42051" w:rsidRPr="00980332" w:rsidTr="00B42051">
        <w:trPr>
          <w:trHeight w:val="263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EXODUS 피난 해석 지원 서비스 피난 해석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 xml:space="preserve">※BIM 데이터로 인한 간이해석 서비스를 제공 </w:t>
            </w:r>
          </w:p>
        </w:tc>
      </w:tr>
      <w:tr w:rsidR="00B42051" w:rsidRPr="00980332" w:rsidTr="00B42051">
        <w:trPr>
          <w:trHeight w:val="512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A3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 w:val="18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단순한 피난 모델이 아니라 비상시·평소 사람들의 움직임·행동을 시뮬레이션 가능. 배치된 사람이 지나간 경로나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,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소요시간 등의 해석 결과를 수치 데이터와 함께 애니메이션으로 가시화해서 확인할 수 있다. 평상시의 역이나 상업시설의 동선이나 군집 해석도 가능. 결과 데이터를 UC-win/Road 에 임포트해서 리얼한 인물유동VR 시뮬레이션을</w:t>
            </w:r>
            <w:r w:rsidR="00064AA3"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 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할 수 있다. </w:t>
            </w:r>
          </w:p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피난 해석EXODUS를 사용한 산정 방법은 도쿄 소방청인정 피난 산정 방법으로서 인정을 받았다.</w:t>
            </w:r>
          </w:p>
        </w:tc>
      </w:tr>
      <w:tr w:rsidR="00B42051" w:rsidRPr="00980332" w:rsidTr="00B42051">
        <w:trPr>
          <w:trHeight w:val="271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b/>
                <w:bCs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>바람</w:t>
            </w:r>
            <w:r w:rsidRPr="00980332">
              <w:rPr>
                <w:rFonts w:ascii="Gulim" w:eastAsia="ＭＳ ゴシック" w:hAnsi="Gulim" w:cs="ＭＳ Ｐゴシック" w:hint="eastAsia"/>
                <w:b/>
                <w:bCs/>
                <w:kern w:val="0"/>
                <w:szCs w:val="21"/>
                <w:lang w:eastAsia="ko-KR"/>
              </w:rPr>
              <w:t>・</w:t>
            </w:r>
            <w:r w:rsidRPr="00980332">
              <w:rPr>
                <w:rFonts w:ascii="Gulim" w:eastAsia="Gulim" w:hAnsi="Gulim" w:cs="ＭＳ Ｐゴシック" w:hint="eastAsia"/>
                <w:b/>
                <w:bCs/>
                <w:kern w:val="0"/>
                <w:szCs w:val="21"/>
                <w:lang w:eastAsia="ko-KR"/>
              </w:rPr>
              <w:t xml:space="preserve">열 유체 해석 지원 서비스（예정） </w:t>
            </w:r>
            <w:r w:rsidRPr="00980332">
              <w:rPr>
                <w:rFonts w:ascii="Gulim" w:eastAsia="Gulim" w:hAnsi="Gulim" w:cs="ＭＳ Ｐゴシック" w:hint="eastAsia"/>
                <w:bCs/>
                <w:kern w:val="0"/>
                <w:sz w:val="20"/>
                <w:szCs w:val="21"/>
                <w:lang w:eastAsia="ko-KR"/>
              </w:rPr>
              <w:t>※BIM 데이터로 인한 간이 해석 서비스를 제공</w:t>
            </w:r>
          </w:p>
        </w:tc>
      </w:tr>
      <w:tr w:rsidR="00B42051" w:rsidRPr="00980332" w:rsidTr="00B42051">
        <w:trPr>
          <w:trHeight w:val="256"/>
        </w:trPr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51" w:rsidRPr="00980332" w:rsidRDefault="00B42051" w:rsidP="00B42051">
            <w:pPr>
              <w:widowControl/>
              <w:jc w:val="left"/>
              <w:rPr>
                <w:rFonts w:ascii="Gulim" w:eastAsia="Gulim" w:hAnsi="Gulim" w:cs="ＭＳ Ｐゴシック"/>
                <w:kern w:val="0"/>
                <w:szCs w:val="21"/>
                <w:lang w:eastAsia="ko-KR"/>
              </w:rPr>
            </w:pP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슈퍼컴퓨터를 이용해서 범용 유체 해석 툴「</w:t>
            </w:r>
            <w:proofErr w:type="spellStart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OpenFOAM</w:t>
            </w:r>
            <w:proofErr w:type="spellEnd"/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」을 사용한 해석</w:t>
            </w:r>
            <w:r w:rsidRPr="00980332">
              <w:rPr>
                <w:rFonts w:ascii="Gulim" w:eastAsia="ＭＳ ゴシック" w:hAnsi="Gulim" w:cs="ＭＳ Ｐゴシック" w:hint="eastAsia"/>
                <w:kern w:val="0"/>
                <w:sz w:val="18"/>
                <w:szCs w:val="21"/>
                <w:lang w:eastAsia="ko-KR"/>
              </w:rPr>
              <w:t>・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>시뮬레이션 지원 서비스를 예정. 난류</w:t>
            </w:r>
            <w:r w:rsidRPr="00980332">
              <w:rPr>
                <w:rFonts w:ascii="Gulim" w:eastAsia="ＭＳ ゴシック" w:hAnsi="Gulim" w:cs="ＭＳ Ｐゴシック" w:hint="eastAsia"/>
                <w:kern w:val="0"/>
                <w:sz w:val="18"/>
                <w:szCs w:val="21"/>
                <w:lang w:eastAsia="ko-KR"/>
              </w:rPr>
              <w:t>・</w:t>
            </w:r>
            <w:r w:rsidRPr="00980332">
              <w:rPr>
                <w:rFonts w:ascii="Gulim" w:eastAsia="Gulim" w:hAnsi="Gulim" w:cs="ＭＳ Ｐゴシック" w:hint="eastAsia"/>
                <w:kern w:val="0"/>
                <w:sz w:val="18"/>
                <w:szCs w:val="21"/>
                <w:lang w:eastAsia="ko-KR"/>
              </w:rPr>
              <w:t xml:space="preserve">열전달을 포함하는 복잡한 유체 흐름을 시뮬레이터 할 수 있다. </w:t>
            </w:r>
          </w:p>
        </w:tc>
      </w:tr>
    </w:tbl>
    <w:p w:rsidR="00B42051" w:rsidRPr="00980332" w:rsidRDefault="00B42051" w:rsidP="00B42051">
      <w:pPr>
        <w:widowControl/>
        <w:jc w:val="left"/>
        <w:rPr>
          <w:rFonts w:ascii="Gulim" w:eastAsia="Gulim" w:hAnsi="Gulim" w:cs="Batang"/>
          <w:lang w:eastAsia="ko-KR"/>
        </w:rPr>
      </w:pPr>
    </w:p>
    <w:p w:rsidR="0008588D" w:rsidRPr="00980332" w:rsidRDefault="0008588D">
      <w:pPr>
        <w:rPr>
          <w:rFonts w:ascii="Gulim" w:eastAsia="Gulim" w:hAnsi="Gulim"/>
          <w:lang w:eastAsia="ko-KR"/>
        </w:rPr>
      </w:pPr>
    </w:p>
    <w:sectPr w:rsidR="0008588D" w:rsidRPr="00980332" w:rsidSect="007F6D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8D" w:rsidRDefault="0008588D" w:rsidP="0008588D">
      <w:r>
        <w:separator/>
      </w:r>
    </w:p>
  </w:endnote>
  <w:endnote w:type="continuationSeparator" w:id="0">
    <w:p w:rsidR="0008588D" w:rsidRDefault="0008588D" w:rsidP="0008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8D" w:rsidRDefault="0008588D" w:rsidP="0008588D">
      <w:r>
        <w:separator/>
      </w:r>
    </w:p>
  </w:footnote>
  <w:footnote w:type="continuationSeparator" w:id="0">
    <w:p w:rsidR="0008588D" w:rsidRDefault="0008588D" w:rsidP="0008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472"/>
      <w:gridCol w:w="248"/>
    </w:tblGrid>
    <w:tr w:rsidR="0008588D" w:rsidTr="0008588D">
      <w:trPr>
        <w:trHeight w:val="475"/>
      </w:trPr>
      <w:sdt>
        <w:sdtPr>
          <w:rPr>
            <w:rFonts w:ascii="Gulim" w:eastAsia="Gulim" w:hAnsi="Gulim" w:hint="eastAsia"/>
            <w:caps/>
            <w:color w:val="FFFFFF" w:themeColor="background1"/>
            <w:lang w:eastAsia="ko-KR"/>
          </w:rPr>
          <w:alias w:val="タイトル"/>
          <w:id w:val="78273368"/>
          <w:placeholder>
            <w:docPart w:val="43BF1EE85650491FA03405A9851521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58" w:type="pct"/>
              <w:shd w:val="clear" w:color="auto" w:fill="8064A2" w:themeFill="accent4"/>
              <w:vAlign w:val="center"/>
            </w:tcPr>
            <w:p w:rsidR="0008588D" w:rsidRDefault="0008588D" w:rsidP="0008588D">
              <w:pPr>
                <w:pStyle w:val="a3"/>
                <w:wordWrap w:val="0"/>
                <w:jc w:val="right"/>
                <w:rPr>
                  <w:caps/>
                  <w:color w:val="FFFFFF" w:themeColor="background1"/>
                </w:rPr>
              </w:pPr>
              <w:r w:rsidRPr="0008588D">
                <w:rPr>
                  <w:rFonts w:ascii="Gulim" w:eastAsia="Gulim" w:hAnsi="Gulim" w:cs="Batang" w:hint="eastAsia"/>
                  <w:caps/>
                  <w:color w:val="FFFFFF" w:themeColor="background1"/>
                  <w:lang w:eastAsia="ko-KR"/>
                </w:rPr>
                <w:t>비츄얼 다자인 월드 컵</w:t>
              </w:r>
            </w:p>
          </w:tc>
        </w:sdtContent>
      </w:sdt>
      <w:tc>
        <w:tcPr>
          <w:tcW w:w="142" w:type="pct"/>
          <w:shd w:val="clear" w:color="auto" w:fill="000000" w:themeFill="text1"/>
          <w:vAlign w:val="center"/>
        </w:tcPr>
        <w:p w:rsidR="0008588D" w:rsidRDefault="0008588D" w:rsidP="0008588D">
          <w:pPr>
            <w:pStyle w:val="a3"/>
            <w:ind w:right="420"/>
            <w:rPr>
              <w:color w:val="FFFFFF" w:themeColor="background1"/>
            </w:rPr>
          </w:pPr>
        </w:p>
      </w:tc>
    </w:tr>
  </w:tbl>
  <w:p w:rsidR="0008588D" w:rsidRDefault="000858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88D"/>
    <w:rsid w:val="00064AA3"/>
    <w:rsid w:val="0008588D"/>
    <w:rsid w:val="007F6D5E"/>
    <w:rsid w:val="00980332"/>
    <w:rsid w:val="00A932CE"/>
    <w:rsid w:val="00B42051"/>
    <w:rsid w:val="00BF18D2"/>
    <w:rsid w:val="00C56BB3"/>
    <w:rsid w:val="00E430B1"/>
    <w:rsid w:val="00F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88D"/>
  </w:style>
  <w:style w:type="paragraph" w:styleId="a5">
    <w:name w:val="footer"/>
    <w:basedOn w:val="a"/>
    <w:link w:val="a6"/>
    <w:uiPriority w:val="99"/>
    <w:semiHidden/>
    <w:unhideWhenUsed/>
    <w:rsid w:val="0008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588D"/>
  </w:style>
  <w:style w:type="paragraph" w:styleId="a7">
    <w:name w:val="Balloon Text"/>
    <w:basedOn w:val="a"/>
    <w:link w:val="a8"/>
    <w:uiPriority w:val="99"/>
    <w:semiHidden/>
    <w:unhideWhenUsed/>
    <w:rsid w:val="0008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BF1EE85650491FA03405A9851521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DDDFC-20A2-414F-A37C-7BACD6CF5050}"/>
      </w:docPartPr>
      <w:docPartBody>
        <w:p w:rsidR="002B7A4A" w:rsidRDefault="007B438B" w:rsidP="007B438B">
          <w:pPr>
            <w:pStyle w:val="43BF1EE85650491FA03405A9851521EE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文書のタイトルを入力してください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38B"/>
    <w:rsid w:val="00000150"/>
    <w:rsid w:val="00261651"/>
    <w:rsid w:val="002B7A4A"/>
    <w:rsid w:val="007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BF1EE85650491FA03405A9851521EE">
    <w:name w:val="43BF1EE85650491FA03405A9851521EE"/>
    <w:rsid w:val="007B438B"/>
    <w:pPr>
      <w:widowControl w:val="0"/>
      <w:jc w:val="both"/>
    </w:pPr>
  </w:style>
  <w:style w:type="paragraph" w:customStyle="1" w:styleId="9FC48F2259D4449193F363A724E5F936">
    <w:name w:val="9FC48F2259D4449193F363A724E5F936"/>
    <w:rsid w:val="007B438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비츄얼 다자인 월드 컵</dc:title>
  <dc:subject/>
  <dc:creator>matsuda-t</dc:creator>
  <cp:keywords/>
  <dc:description/>
  <cp:lastModifiedBy>matsuda-t</cp:lastModifiedBy>
  <cp:revision>2</cp:revision>
  <cp:lastPrinted>2011-06-14T04:43:00Z</cp:lastPrinted>
  <dcterms:created xsi:type="dcterms:W3CDTF">2011-07-15T02:50:00Z</dcterms:created>
  <dcterms:modified xsi:type="dcterms:W3CDTF">2011-07-15T02:50:00Z</dcterms:modified>
</cp:coreProperties>
</file>